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3D" w:rsidRDefault="00C607AD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(Değişik:RG-1/9/2018-30522)</w:t>
      </w:r>
    </w:p>
    <w:p w:rsidR="00ED103D" w:rsidRDefault="00C607AD">
      <w:pPr>
        <w:shd w:val="clear" w:color="auto" w:fill="FFFFFF"/>
        <w:spacing w:after="0" w:line="240" w:lineRule="atLeast"/>
        <w:jc w:val="right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EK-6</w:t>
      </w:r>
    </w:p>
    <w:p w:rsidR="00ED103D" w:rsidRDefault="00C607AD">
      <w:pPr>
        <w:shd w:val="clear" w:color="auto" w:fill="FFFFFF"/>
        <w:spacing w:after="0" w:line="24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EĞİTİM KURUMU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GEZİLERİ ÇERÇEVE SÖZLEŞMESİ</w:t>
      </w:r>
    </w:p>
    <w:p w:rsidR="00ED103D" w:rsidRDefault="00C607AD">
      <w:pPr>
        <w:shd w:val="clear" w:color="auto" w:fill="FFFFFF"/>
        <w:spacing w:after="0" w:line="240" w:lineRule="atLeast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 </w:t>
      </w:r>
    </w:p>
    <w:p w:rsidR="00ED103D" w:rsidRDefault="00ED103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8363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4110"/>
      </w:tblGrid>
      <w:tr w:rsidR="00ED103D">
        <w:tblPrEx>
          <w:tblCellMar>
            <w:top w:w="0" w:type="dxa"/>
            <w:bottom w:w="0" w:type="dxa"/>
          </w:tblCellMar>
        </w:tblPrEx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03D" w:rsidRDefault="00ED103D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03D" w:rsidRDefault="00ED103D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:rsidR="00ED103D" w:rsidRDefault="00C607A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Sözleşmenin tarafları </w:t>
      </w: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MADDE 1-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Bu sözleşme, …………………….. Anaokulu/İlkokulu/Ortaokulu/Lisesi ile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yüklenici acente/firma ………………………………………………….. arasında aşağıda yazılı şartlar dâhilinde yapılmıştır.</w:t>
      </w:r>
    </w:p>
    <w:p w:rsidR="00ED103D" w:rsidRDefault="00ED103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Taraflara ilişkin bilgiler </w:t>
      </w: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MADDE 2-</w:t>
      </w:r>
    </w:p>
    <w:p w:rsidR="00ED103D" w:rsidRDefault="00C607AD">
      <w:pPr>
        <w:shd w:val="clear" w:color="auto" w:fill="FFFFFF"/>
        <w:spacing w:after="0" w:line="20" w:lineRule="atLeast"/>
        <w:ind w:firstLine="708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2.1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. Eğitim kurumunun adresi : …………………………………………………….………. olup</w:t>
      </w:r>
    </w:p>
    <w:p w:rsidR="00ED103D" w:rsidRDefault="00C607AD">
      <w:pPr>
        <w:shd w:val="clear" w:color="auto" w:fill="FFFFFF"/>
        <w:spacing w:after="0" w:line="20" w:lineRule="atLeast"/>
        <w:ind w:firstLine="1134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Tel ve Belgegeçer No:…………………………………………………………………….dir</w:t>
      </w:r>
    </w:p>
    <w:p w:rsidR="00ED103D" w:rsidRDefault="00C607AD">
      <w:pPr>
        <w:shd w:val="clear" w:color="auto" w:fill="FFFFFF"/>
        <w:spacing w:after="0" w:line="20" w:lineRule="atLeast"/>
        <w:ind w:firstLine="1134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Elek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tronik Posta Adresi : ………………………………………………………………...dir.</w:t>
      </w:r>
    </w:p>
    <w:p w:rsidR="00ED103D" w:rsidRDefault="00C607AD">
      <w:pPr>
        <w:shd w:val="clear" w:color="auto" w:fill="FFFFFF"/>
        <w:spacing w:after="0" w:line="20" w:lineRule="atLeast"/>
        <w:ind w:firstLine="709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2.2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. Yüklenici acente/firmanın tebligat adresi : ……………………………………..………olup</w:t>
      </w:r>
    </w:p>
    <w:p w:rsidR="00ED103D" w:rsidRDefault="00C607AD">
      <w:pPr>
        <w:shd w:val="clear" w:color="auto" w:fill="FFFFFF"/>
        <w:spacing w:after="0" w:line="20" w:lineRule="atLeast"/>
        <w:ind w:firstLine="1134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Tel ve Belgegeçer No:……………………………………………………………………dir,</w:t>
      </w:r>
    </w:p>
    <w:p w:rsidR="00ED103D" w:rsidRDefault="00C607AD">
      <w:pPr>
        <w:shd w:val="clear" w:color="auto" w:fill="FFFFFF"/>
        <w:spacing w:after="0" w:line="20" w:lineRule="atLeast"/>
        <w:ind w:firstLine="1134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Elektronik Posta Adresi  : ………………………………………………………………..dir.</w:t>
      </w:r>
    </w:p>
    <w:p w:rsidR="00ED103D" w:rsidRDefault="00C607AD">
      <w:pPr>
        <w:shd w:val="clear" w:color="auto" w:fill="FFFFFF"/>
        <w:spacing w:after="0" w:line="240" w:lineRule="atLeast"/>
        <w:ind w:firstLine="709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2.3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 Madde 2.1 ve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2.2’de belirtilen adreslerin değişiklikleri usulüne uygun şekilde karşı tarafa tebliğ edilmedikçe en son bildirilen adrese yapılacak tebliğ ilgili tarafa yapılmış sayılır.</w:t>
      </w:r>
    </w:p>
    <w:p w:rsidR="00ED103D" w:rsidRDefault="00ED103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İşin tanımı </w:t>
      </w: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MADDE 3- </w:t>
      </w: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3.1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. Sözleşme konusu iş; ………………………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Anaokulu/İlkokulu/Ortaokulu/Lisesi öğretmen, öğrenci ve velilerinden oluşan gezi grubunun ………………….’ya düzenleyecekleri geziye ilişkin sözleşmenin konusunu oluşturmaktadır.</w:t>
      </w: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3.2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.Gezinin süresi: Gezi, ... /… / 20… saat: ……’da hareket, … / ... / 20.. saat : ….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………’da dönüş olmak üzere toplam ……. gece ………gündüzdür.</w:t>
      </w:r>
    </w:p>
    <w:p w:rsidR="00ED103D" w:rsidRDefault="00C607AD">
      <w:pPr>
        <w:shd w:val="clear" w:color="auto" w:fill="FFFFFF"/>
        <w:spacing w:after="0" w:line="240" w:lineRule="atLeast"/>
        <w:ind w:left="1065" w:hanging="36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3.3.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Yol güzergâhı ve gezilecek yerler: Gezi Planında (EK- 9) açıklandığı biçimdedir.</w:t>
      </w:r>
    </w:p>
    <w:p w:rsidR="00ED103D" w:rsidRDefault="00ED103D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ED103D" w:rsidRDefault="00C607AD">
      <w:pPr>
        <w:shd w:val="clear" w:color="auto" w:fill="FFFFFF"/>
        <w:spacing w:after="0" w:line="240" w:lineRule="atLeast"/>
        <w:ind w:left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Ulaşım biçimi </w:t>
      </w:r>
    </w:p>
    <w:p w:rsidR="00ED103D" w:rsidRDefault="00C607AD">
      <w:pPr>
        <w:shd w:val="clear" w:color="auto" w:fill="FFFFFF"/>
        <w:spacing w:after="0" w:line="240" w:lineRule="atLeast"/>
        <w:ind w:left="708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MADDE 4-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Geziler, sigorta ve yolcu güvenliği sağlanmış karayolu, demiryolu, hava ve deniz ulaşım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araçları ile düzenlenebilir.</w:t>
      </w:r>
    </w:p>
    <w:p w:rsidR="00ED103D" w:rsidRDefault="00ED103D">
      <w:pPr>
        <w:shd w:val="clear" w:color="auto" w:fill="FFFFFF"/>
        <w:spacing w:after="0" w:line="240" w:lineRule="atLeast"/>
        <w:ind w:firstLine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Gezi ücreti ve ödeme şekli </w:t>
      </w: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MADDE 5- </w:t>
      </w: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5.1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. Gezi ücreti, sigorta ve vergiler dahil toplam ……………………….TL’dir. Bu iş için sözleşme bedelinin % ….’u oranında ön ödeme sözleşmenin imzalanmasını müteakip …………….. iş günü içerisinde; k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alan ücret ise işin bitimini müteakiben …………….iş günü içerisinde yükleniciye ödenecektir.</w:t>
      </w: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5.2.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Yüklenici, sözleşmenin tamamen ifasına kadar, vergi, resim, harç ve benzeri mali yükümlülüklerde artışa gidilmesi veya yeni mali yükümlülüklerin ihdası gibi neden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lerle fiyat farkı verilmesi talebinde bulunamaz.</w:t>
      </w: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lastRenderedPageBreak/>
        <w:t>5.3.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Sözleşmenin hiç gerçekleşmemesi hâlinde, sözleşme okul idaresince tek taraflı feshedilir ya da gereği gibi ifa edilmemesi okul kusuruna veya mücbir bir sebebe dayanıyorsa gezi planı doğrultusunda gerçek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leşen hizmet oranında karşılıklı iyi niyet çerçevesinde uzlaşılarak ödeme yapılır.</w:t>
      </w:r>
    </w:p>
    <w:p w:rsidR="00ED103D" w:rsidRDefault="00ED103D">
      <w:pPr>
        <w:shd w:val="clear" w:color="auto" w:fill="FFFFFF"/>
        <w:spacing w:after="0" w:line="240" w:lineRule="atLeast"/>
        <w:ind w:firstLine="705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Vergi, resim ve harçlar</w:t>
      </w: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MADDE 6-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Sözleşme kapsamındaki işlerle ilgili her türlü vergi, resim ve harçlar yükleniciye aittir.</w:t>
      </w:r>
    </w:p>
    <w:p w:rsidR="00ED103D" w:rsidRDefault="00ED103D">
      <w:pPr>
        <w:shd w:val="clear" w:color="auto" w:fill="FFFFFF"/>
        <w:spacing w:after="0" w:line="240" w:lineRule="atLeast"/>
        <w:ind w:firstLine="705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Sorumluluklar</w:t>
      </w: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MADDE 7</w:t>
      </w: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-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 </w:t>
      </w: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7.1.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Yüklenici sözleşme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den doğan yükümlülüklerin yerine getirilmesinden sorumludur.</w:t>
      </w: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7.2.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Gezi sırasında, yüklenicinin sözleşmenin esaslı unsurunu oluşturan hizmetlerden bir veya birkaçını sağlamaması ya da sağlamayacağının anlaşılması durumunda,  yüklenici, gezinin devam etmesi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için okula ilave maliyet getirmeyen eş değerde alternatif tedbirler alır  ve sözleşmede yer alan hizmetler ile sunulan hizmetler arasındaki ücret farkını tazmin edemez.</w:t>
      </w: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7.3.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Yukarıda belirtilen tedbirleri almak mümkün değilse ya da bunlar haklı nedenlerle </w:t>
      </w:r>
      <w:r>
        <w:rPr>
          <w:rFonts w:ascii="Times New Roman" w:hAnsi="Times New Roman"/>
          <w:sz w:val="24"/>
          <w:szCs w:val="24"/>
        </w:rPr>
        <w:t xml:space="preserve">eğitim kurumu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tarafından kabul edilmez ise yüklenici, </w:t>
      </w:r>
      <w:r>
        <w:rPr>
          <w:rFonts w:ascii="Times New Roman" w:hAnsi="Times New Roman"/>
          <w:sz w:val="24"/>
          <w:szCs w:val="24"/>
        </w:rPr>
        <w:t xml:space="preserve">eğitim kurumunun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hareket yerine veya kabul edeceği herhangi bir dönüş noktasına geri dönmesi için aynı gün eş değerde ulaşım imkânı sağlar. Tüketicinin yaptığı tüm ödemeleri iki gün içinde iade eder ve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gerekli hâllerde tüketicinin zararını tazmin eder.</w:t>
      </w: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7.4.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Yüklenici bu işte her bir araç için……… sürücü, rehber gerektiren gezilerde ……… rehber bulunduracaktır. Personelde bir değişiklik olması durumunda gezi öncesinde </w:t>
      </w:r>
      <w:r>
        <w:rPr>
          <w:rFonts w:ascii="Times New Roman" w:hAnsi="Times New Roman"/>
          <w:sz w:val="24"/>
          <w:szCs w:val="24"/>
        </w:rPr>
        <w:t xml:space="preserve">eğitim kurumu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yönetimi bilgilendirilere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k değişen personele ilişkin belgeler ibraz edilecektir.</w:t>
      </w: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7.5.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  Gezi sırasında başka bir araç veya personele ihtiyaç duyulması durumunda gezi kafile başkanı bilgisi dâhilinde yüklenici tarafından gerekli tedbirler ivedilikle alınacaktır. Bu çerçevede kullanı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lacak araç ve görevlendirilecek personel sözleşmede belirtilen nitelikleri haiz olacaktır.</w:t>
      </w: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7.6.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Yüklenici sözleşme konusu iş ile ilgili çalıştıracağı personele ilişkin sorumlulukları ilgili mevzuatın bu konuyu düzenleyen emredici hükümleri doğrultusunda ay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nen uygulamakla yükümlüdür.</w:t>
      </w:r>
    </w:p>
    <w:p w:rsidR="00ED103D" w:rsidRDefault="00C607AD">
      <w:pPr>
        <w:shd w:val="clear" w:color="auto" w:fill="FFFFFF"/>
        <w:spacing w:after="0" w:line="240" w:lineRule="auto"/>
        <w:ind w:firstLine="705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7.7.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Yüklenici, </w:t>
      </w:r>
      <w:r>
        <w:rPr>
          <w:rFonts w:ascii="Times New Roman" w:hAnsi="Times New Roman"/>
          <w:sz w:val="24"/>
          <w:szCs w:val="24"/>
        </w:rPr>
        <w:t>taahhüdün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sözleşme hükümlerine uygun olarak yerine getirilmemesi ve benzeri nedenlerle ortaya çıkan zarar ve ziyandan doğrudan sorumludur. Bu zarar ve ziyan genel hükümlere göre yükleniciye ikmal ve tazmin ettiri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lir.</w:t>
      </w:r>
    </w:p>
    <w:p w:rsidR="00ED103D" w:rsidRDefault="00C607A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7.8.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ğitim kurumu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gezilerinde; 1 kafile başkanı ve 40 öğrenciye kadar en fazla 2 öğretmen görevlendirilir. Sorumlu öğretmen sayısı özel eğitime ihtiyacı olan öğrenciler için 10 öğrenciye kadar en az 2, okul öncesi eğitim kurumlarında her grup için en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az 1 öğretmen olacak şekilde belirlenir. </w:t>
      </w:r>
    </w:p>
    <w:p w:rsidR="00ED103D" w:rsidRDefault="00C607AD">
      <w:pPr>
        <w:shd w:val="clear" w:color="auto" w:fill="FFFFFF"/>
        <w:spacing w:after="0" w:line="240" w:lineRule="atLeast"/>
        <w:ind w:firstLine="567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7.9.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Gezi etkinliklerinin hiçbir aşamasında geziye katılması önceden planlanan yönetici, öğretmen, öğrenci ve veliler ile rehber ve sürücü gibi diğer görevliler dışında başka kişiler kesinlikle ulaşım araçlarına a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lınmayacaktır.</w:t>
      </w:r>
    </w:p>
    <w:p w:rsidR="00ED103D" w:rsidRDefault="00ED103D">
      <w:pPr>
        <w:shd w:val="clear" w:color="auto" w:fill="FFFFFF"/>
        <w:spacing w:after="0" w:line="240" w:lineRule="atLeast"/>
        <w:ind w:firstLine="705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Mücbir sebepler </w:t>
      </w: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MADDE 8-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Geziye çıkmadan ve gezi sırasında gezinin </w:t>
      </w:r>
      <w:r>
        <w:rPr>
          <w:rFonts w:ascii="Times New Roman" w:hAnsi="Times New Roman"/>
          <w:sz w:val="24"/>
          <w:szCs w:val="24"/>
        </w:rPr>
        <w:t>gerçekleşmesini olumsuz etkileyecek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nitelikte meydana gelebilecek herhangi bir siyasi olay, grev, afet, hava şartları ve devletlerarası ilişkilerde yaşanan olumsuzluklar mü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cbir sebep olarak kabul edilir ve ilgili hükümlere göre karşılıklı olarak feshedilir. Araç arızası veya kazasına bağlı sebeplerde aynı özelliklerde yeni bir araç sağlanır.</w:t>
      </w:r>
    </w:p>
    <w:p w:rsidR="00ED103D" w:rsidRDefault="00ED103D">
      <w:pPr>
        <w:shd w:val="clear" w:color="auto" w:fill="FFFFFF"/>
        <w:spacing w:after="0" w:line="240" w:lineRule="atLeast"/>
        <w:ind w:firstLine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ED103D" w:rsidRDefault="00ED103D">
      <w:pPr>
        <w:shd w:val="clear" w:color="auto" w:fill="FFFFFF"/>
        <w:spacing w:after="0" w:line="240" w:lineRule="atLeast"/>
        <w:ind w:firstLine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ED103D" w:rsidRDefault="00ED103D">
      <w:pPr>
        <w:shd w:val="clear" w:color="auto" w:fill="FFFFFF"/>
        <w:spacing w:after="0" w:line="240" w:lineRule="atLeast"/>
        <w:ind w:firstLine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ED103D" w:rsidRDefault="00ED103D">
      <w:pPr>
        <w:shd w:val="clear" w:color="auto" w:fill="FFFFFF"/>
        <w:spacing w:after="0" w:line="240" w:lineRule="atLeast"/>
        <w:ind w:firstLine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Sözleşmenin feshi ve devri </w:t>
      </w: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MADDE 9-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Yüklenicinin sözleşmeyi feshetmesi hâlinde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okul, uğradığı zarar oranında tazminat hakkına sahip olur. Ayrıca yüklenici okulun o güne kadar yaptığı tüm ödemeleri ve okulu borç altına sokan tüm belgeleri on gün içinde okula iade eder.</w:t>
      </w:r>
    </w:p>
    <w:p w:rsidR="00ED103D" w:rsidRDefault="00ED103D">
      <w:pPr>
        <w:shd w:val="clear" w:color="auto" w:fill="FFFFFF"/>
        <w:spacing w:after="0" w:line="240" w:lineRule="atLeast"/>
        <w:ind w:firstLine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Bildirim</w:t>
      </w:r>
    </w:p>
    <w:p w:rsidR="00ED103D" w:rsidRDefault="00C607AD">
      <w:pPr>
        <w:shd w:val="clear" w:color="auto" w:fill="FFFFFF"/>
        <w:spacing w:after="0" w:line="240" w:lineRule="atLeast"/>
        <w:ind w:firstLine="705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MADDE 10-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 E</w:t>
      </w:r>
      <w:r>
        <w:rPr>
          <w:rFonts w:ascii="Times New Roman" w:hAnsi="Times New Roman"/>
          <w:sz w:val="24"/>
          <w:szCs w:val="24"/>
        </w:rPr>
        <w:t>ğitim kurumu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, sözleşmenin hiç gerçekleşmemesi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ya da gereği gibi ifa edilmemesi hâlini, hizmetin ifa edilmesi gerektiği ya da ifa edildiği tarihten itibaren otuz gün içerisinde yükleniciye bildirmek zorundadır.</w:t>
      </w:r>
    </w:p>
    <w:p w:rsidR="00ED103D" w:rsidRDefault="00ED103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Sözleşmenin ekleri </w:t>
      </w: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MADDE 11- </w:t>
      </w: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11.1.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Sözleşmeye, düzenlenecek gezide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aslı görülerek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yüklenici ve </w:t>
      </w:r>
      <w:r>
        <w:rPr>
          <w:rFonts w:ascii="Times New Roman" w:hAnsi="Times New Roman"/>
          <w:sz w:val="24"/>
          <w:szCs w:val="24"/>
        </w:rPr>
        <w:t xml:space="preserve">eğitim kurumu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müdürlüğünce onaylanacak aşağıdaki belgelerin birer örneği eklenir:</w:t>
      </w: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a) Yükleniciye ait “İşletme Belgesi” veya yüklenicinin faal seyahat firması olduğunu gösteren belge.</w:t>
      </w:r>
    </w:p>
    <w:p w:rsidR="00ED103D" w:rsidRDefault="00C607AD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b) Kültür ve Turizm Bakanlığınca verilen “Seyahat Acentesi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İşletme Belgesi”.</w:t>
      </w:r>
    </w:p>
    <w:p w:rsidR="00ED103D" w:rsidRDefault="00C607AD">
      <w:pPr>
        <w:shd w:val="clear" w:color="auto" w:fill="FFFFFF"/>
        <w:spacing w:after="0" w:line="240" w:lineRule="auto"/>
        <w:ind w:right="10"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tr-TR"/>
        </w:rPr>
        <w:t>c) Karayolu Taşıma Yönetmeliğinde belirtilen; otobüs ve otomobille tarifeli ve/veya tarifesiz uluslararası ve yurtiçi yolcu taşımacılığı yapacak gerçek ve tüzel kişilere verilen B2</w:t>
      </w:r>
      <w:r>
        <w:rPr>
          <w:rFonts w:ascii="Times New Roman" w:eastAsia="Times New Roman" w:hAnsi="Times New Roman"/>
          <w:color w:val="FF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ya da otobüs ve otomobille tarifeli ve/veya tarifesiz yur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tiçi yolcu taşımacılığı yapacak gerçek ve tüzel kişilere verilen uygun D2</w:t>
      </w:r>
      <w:r>
        <w:rPr>
          <w:rFonts w:ascii="Times New Roman" w:eastAsia="Times New Roman" w:hAnsi="Times New Roman"/>
          <w:color w:val="FF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yetki belgesi. </w:t>
      </w:r>
    </w:p>
    <w:p w:rsidR="00ED103D" w:rsidRDefault="00C607AD">
      <w:pPr>
        <w:shd w:val="clear" w:color="auto" w:fill="FFFFFF"/>
        <w:spacing w:after="0" w:line="240" w:lineRule="auto"/>
        <w:ind w:right="10"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ç) </w:t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(Değişik:RG-12/9/2019-30886)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Araç sürücüsünün/sürücülerinin “Sürücü Belgesi” ile yurtiçi gezilerde “Mesleki Yeterlik Belgesi (SRC1/SRC2)”, yurt dışı gezilerde ise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“Mesleki Yeterlik Belgesi (SRC1)”, son beş yıl içinde alınmış ve hâlen geçerli olan “Psiko-teknik Raporu”, okul servis araçlarının kullanılması durumunda ayrıca “MYK Mesleki Yeterlilik Belgesi”. Kamu araçlarının kullanılması hâlinde sürücüsünde “Psiko-tekn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ik Raporu”  aranmaz.</w:t>
      </w:r>
    </w:p>
    <w:p w:rsidR="00ED103D" w:rsidRDefault="00C607AD">
      <w:pPr>
        <w:shd w:val="clear" w:color="auto" w:fill="FFFFFF"/>
        <w:spacing w:after="0" w:line="240" w:lineRule="auto"/>
        <w:ind w:right="10"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d) Araç sürücüsü/sürücülerin, muavin/muavinlerin, rehber kişi ve gezide görev alacak diğer personelin son altı ay içinde alınmış adlî sicil kaydı belgesi ile </w:t>
      </w:r>
      <w:r>
        <w:rPr>
          <w:rFonts w:ascii="Times New Roman" w:hAnsi="Times New Roman"/>
          <w:sz w:val="24"/>
          <w:szCs w:val="24"/>
        </w:rPr>
        <w:t>Okul Servis Araçları Yönetmeliğinde belirtilen suçları işlemediklerine ilişki</w:t>
      </w:r>
      <w:r>
        <w:rPr>
          <w:rFonts w:ascii="Times New Roman" w:hAnsi="Times New Roman"/>
          <w:sz w:val="24"/>
          <w:szCs w:val="24"/>
        </w:rPr>
        <w:t>n beyanı (EK-10)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:rsidR="00ED103D" w:rsidRDefault="00C607AD">
      <w:pPr>
        <w:shd w:val="clear" w:color="auto" w:fill="FFFFFF"/>
        <w:spacing w:after="0" w:line="240" w:lineRule="auto"/>
        <w:ind w:right="10"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e) Trafiğe çıkış tarihi itibarıyla </w:t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(Değişik ibare:RG-15/10/2020-31275)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>12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yılını tamamlamamış olması kaydıyla “Araç Tescil Belgesi”, Araç Tescil Belgesinde yer alan ilk muayene geçerlilik tarihi geçmiş ise ayrıca “Araç Muayene Raporu” ile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“Motorlu Araç Trafik Belgesi”.</w:t>
      </w:r>
    </w:p>
    <w:p w:rsidR="00ED103D" w:rsidRDefault="00C607AD">
      <w:pPr>
        <w:shd w:val="clear" w:color="auto" w:fill="FFFFFF"/>
        <w:spacing w:after="0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tr-TR"/>
        </w:rPr>
        <w:t>f) Araçların “Zorunlu Mali Sorumluluk (Trafik) Sigorta Poliçesi” ve “Karayolu Yolcu Taşımacılığı Zorunlu Koltuk Ferdî Kaza Sigorta Poliçesi”.</w:t>
      </w:r>
    </w:p>
    <w:p w:rsidR="00ED103D" w:rsidRDefault="00C607AD">
      <w:pPr>
        <w:shd w:val="clear" w:color="auto" w:fill="FFFFFF"/>
        <w:spacing w:after="0"/>
        <w:ind w:firstLine="708"/>
        <w:jc w:val="both"/>
      </w:pPr>
      <w:r>
        <w:rPr>
          <w:rFonts w:ascii="Times New Roman" w:hAnsi="Times New Roman"/>
        </w:rPr>
        <w:t xml:space="preserve">g)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Araç, yüklenici tarafından kiralanmış ise “Araç Kiralama Sözleşmesi”nin bir örn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eği veya e-Devlet üzerinden alınmış çıktısı. </w:t>
      </w: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ğ) Görevlendirilmesi hâlinde tur rehber/rehberlerine ait “Profesyonel Turist Rehberi Kimlik Kartı”.</w:t>
      </w:r>
    </w:p>
    <w:p w:rsidR="00ED103D" w:rsidRDefault="00ED103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11.2.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Gezi planı ve geziye katılanların T.C. Kimlik Numaralarının yazıldığı liste. </w:t>
      </w:r>
    </w:p>
    <w:p w:rsidR="00ED103D" w:rsidRDefault="00ED103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</w:pPr>
      <w:r>
        <w:rPr>
          <w:rFonts w:ascii="Times New Roman" w:hAnsi="Times New Roman"/>
          <w:b/>
          <w:sz w:val="24"/>
          <w:szCs w:val="24"/>
        </w:rPr>
        <w:t>Eğitim kurumu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servis ara</w:t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çları</w:t>
      </w: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MADDE 12-</w:t>
      </w:r>
      <w:r>
        <w:rPr>
          <w:rFonts w:ascii="Times New Roman" w:eastAsia="Times New Roman" w:hAnsi="Times New Roman"/>
          <w:color w:val="FF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ja-JP"/>
        </w:rPr>
        <w:t xml:space="preserve">Tahditli plakalı otobüsler okul servis aracı olarak kullanılmaları hâlinde hizmet vermekte olduğu </w:t>
      </w:r>
      <w:r>
        <w:rPr>
          <w:rFonts w:ascii="Times New Roman" w:hAnsi="Times New Roman"/>
          <w:sz w:val="24"/>
          <w:szCs w:val="24"/>
        </w:rPr>
        <w:t xml:space="preserve">eğitim kurumunun </w:t>
      </w:r>
      <w:r>
        <w:rPr>
          <w:rFonts w:ascii="Times New Roman" w:eastAsia="Times New Roman" w:hAnsi="Times New Roman"/>
          <w:sz w:val="24"/>
          <w:szCs w:val="24"/>
          <w:lang w:eastAsia="ja-JP"/>
        </w:rPr>
        <w:t>öğrencilerini, okul idaresince düzenlenen veya iştirak edilen gezi, tören, kutlama ve benzeri amaçla mücavir alanı dâhil bele</w:t>
      </w:r>
      <w:r>
        <w:rPr>
          <w:rFonts w:ascii="Times New Roman" w:eastAsia="Times New Roman" w:hAnsi="Times New Roman"/>
          <w:sz w:val="24"/>
          <w:szCs w:val="24"/>
          <w:lang w:eastAsia="ja-JP"/>
        </w:rPr>
        <w:t>diye sınırları dışına Ulaştırma ve Altyapı Bakanlığının belirlediği usul ve esaslar çerçevesinde götürüp getirebilir.</w:t>
      </w:r>
    </w:p>
    <w:p w:rsidR="00ED103D" w:rsidRDefault="00ED103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lastRenderedPageBreak/>
        <w:t xml:space="preserve">Hüküm bulunmayan hâller </w:t>
      </w: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MADDE 13-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Bu sözleşme ve eklerinde hüküm bulunmayan hâllerde ilgili mevzuata ve Bakanlıkça bu konuda yapılan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düzenlemelere göre hareket edilir.</w:t>
      </w:r>
    </w:p>
    <w:p w:rsidR="00ED103D" w:rsidRDefault="00ED103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ED103D" w:rsidRDefault="00ED103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Anlaşmazlıkların çözümü </w:t>
      </w: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MADDE  14-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Bu sözleşme ve eklerinin uygulanmasından doğabilecek her türlü anlaşmazlığın çözümünde, uzlaşılamadığında ……………………… mahkemeleri ve icra daireleri yetkilidir.</w:t>
      </w:r>
    </w:p>
    <w:p w:rsidR="00ED103D" w:rsidRDefault="00ED103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Özel hüküm</w:t>
      </w: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MADDE 15-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İşin nevi ve diğer gerekli görülen hususlara burada yer verilir.</w:t>
      </w: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……………………………………………………………………………………………………</w:t>
      </w:r>
    </w:p>
    <w:p w:rsidR="00ED103D" w:rsidRDefault="00ED103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Yürürlük </w:t>
      </w:r>
    </w:p>
    <w:p w:rsidR="00ED103D" w:rsidRDefault="00C607AD">
      <w:pPr>
        <w:shd w:val="clear" w:color="auto" w:fill="FFFFFF"/>
        <w:spacing w:after="0" w:line="240" w:lineRule="atLeast"/>
        <w:ind w:firstLine="708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MADDE 16-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Bu sözleşme, taraflarca imzalandığı tarihte yürürlüğe girer. Bu sözleşme, ………………. (……………) maddeden ibaret olup </w:t>
      </w:r>
      <w:r>
        <w:rPr>
          <w:rFonts w:ascii="Times New Roman" w:hAnsi="Times New Roman"/>
          <w:sz w:val="24"/>
          <w:szCs w:val="24"/>
        </w:rPr>
        <w:t xml:space="preserve">eğitim kurumu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ve yük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lenici tarafından ekleriyle birlikte tam olarak okunup anlaşıldıktan sonra ……/……/ 20…  tarihinde birlikte imzalanmıştır.</w:t>
      </w:r>
    </w:p>
    <w:p w:rsidR="00ED103D" w:rsidRDefault="00ED103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8363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4110"/>
      </w:tblGrid>
      <w:tr w:rsidR="00ED103D">
        <w:tblPrEx>
          <w:tblCellMar>
            <w:top w:w="0" w:type="dxa"/>
            <w:bottom w:w="0" w:type="dxa"/>
          </w:tblCellMar>
        </w:tblPrEx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03D" w:rsidRDefault="00C607AD">
            <w:pPr>
              <w:shd w:val="clear" w:color="auto" w:fill="FFFFFF"/>
              <w:spacing w:after="0" w:line="24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EĞİTİM KURUMU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YÖNETİMİ</w:t>
            </w: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03D" w:rsidRDefault="00C607AD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YÜKLENİCİ</w:t>
            </w:r>
          </w:p>
          <w:p w:rsidR="00ED103D" w:rsidRDefault="00ED103D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ED103D" w:rsidRDefault="00ED103D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ED103D" w:rsidRDefault="00ED103D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ED103D" w:rsidRDefault="00ED103D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:rsidR="00ED103D" w:rsidRDefault="00ED103D"/>
    <w:sectPr w:rsidR="00ED103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7AD" w:rsidRDefault="00C607AD">
      <w:pPr>
        <w:spacing w:after="0" w:line="240" w:lineRule="auto"/>
      </w:pPr>
      <w:r>
        <w:separator/>
      </w:r>
    </w:p>
  </w:endnote>
  <w:endnote w:type="continuationSeparator" w:id="0">
    <w:p w:rsidR="00C607AD" w:rsidRDefault="00C6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7AD" w:rsidRDefault="00C607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607AD" w:rsidRDefault="00C60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D103D"/>
    <w:rsid w:val="009C0370"/>
    <w:rsid w:val="00C607AD"/>
    <w:rsid w:val="00E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9BFBA-4FC5-432F-A83A-8108E662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4"/>
        <w:szCs w:val="24"/>
        <w:lang w:val="tr-T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Calibri" w:hAnsi="Calibri"/>
      <w:kern w:val="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3"/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3"/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3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3"/>
      <w:sz w:val="24"/>
      <w:szCs w:val="24"/>
    </w:rPr>
  </w:style>
  <w:style w:type="paragraph" w:styleId="Balk6">
    <w:name w:val="heading 6"/>
    <w:basedOn w:val="Normal"/>
    <w:next w:val="Normal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3"/>
      <w:sz w:val="24"/>
      <w:szCs w:val="24"/>
    </w:rPr>
  </w:style>
  <w:style w:type="paragraph" w:styleId="Balk7">
    <w:name w:val="heading 7"/>
    <w:basedOn w:val="Normal"/>
    <w:next w:val="Normal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3"/>
      <w:sz w:val="24"/>
      <w:szCs w:val="24"/>
    </w:rPr>
  </w:style>
  <w:style w:type="paragraph" w:styleId="Balk8">
    <w:name w:val="heading 8"/>
    <w:basedOn w:val="Normal"/>
    <w:next w:val="Normal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3"/>
      <w:sz w:val="24"/>
      <w:szCs w:val="24"/>
    </w:rPr>
  </w:style>
  <w:style w:type="paragraph" w:styleId="Balk9">
    <w:name w:val="heading 9"/>
    <w:basedOn w:val="Normal"/>
    <w:next w:val="Normal"/>
    <w:pPr>
      <w:keepNext/>
      <w:keepLines/>
      <w:spacing w:after="0"/>
      <w:outlineLvl w:val="8"/>
    </w:pPr>
    <w:rPr>
      <w:rFonts w:ascii="Aptos" w:eastAsia="Times New Roman" w:hAnsi="Aptos"/>
      <w:color w:val="272727"/>
      <w:kern w:val="3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alk2Char">
    <w:name w:val="Başlık 2 Char"/>
    <w:basedOn w:val="VarsaylanParagrafYazTipi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alk3Char">
    <w:name w:val="Başlık 3 Char"/>
    <w:basedOn w:val="VarsaylanParagrafYazTipi"/>
    <w:rPr>
      <w:rFonts w:eastAsia="Times New Roman" w:cs="Times New Roman"/>
      <w:color w:val="0F4761"/>
      <w:sz w:val="28"/>
      <w:szCs w:val="28"/>
    </w:rPr>
  </w:style>
  <w:style w:type="character" w:customStyle="1" w:styleId="Balk4Char">
    <w:name w:val="Başlık 4 Char"/>
    <w:basedOn w:val="VarsaylanParagrafYazTipi"/>
    <w:rPr>
      <w:rFonts w:eastAsia="Times New Roman" w:cs="Times New Roman"/>
      <w:i/>
      <w:iCs/>
      <w:color w:val="0F4761"/>
    </w:rPr>
  </w:style>
  <w:style w:type="character" w:customStyle="1" w:styleId="Balk5Char">
    <w:name w:val="Başlık 5 Char"/>
    <w:basedOn w:val="VarsaylanParagrafYazTipi"/>
    <w:rPr>
      <w:rFonts w:eastAsia="Times New Roman" w:cs="Times New Roman"/>
      <w:color w:val="0F4761"/>
    </w:rPr>
  </w:style>
  <w:style w:type="character" w:customStyle="1" w:styleId="Balk6Char">
    <w:name w:val="Başlık 6 Char"/>
    <w:basedOn w:val="VarsaylanParagrafYazTipi"/>
    <w:rPr>
      <w:rFonts w:eastAsia="Times New Roman" w:cs="Times New Roman"/>
      <w:i/>
      <w:iCs/>
      <w:color w:val="595959"/>
    </w:rPr>
  </w:style>
  <w:style w:type="character" w:customStyle="1" w:styleId="Balk7Char">
    <w:name w:val="Başlık 7 Char"/>
    <w:basedOn w:val="VarsaylanParagrafYazTipi"/>
    <w:rPr>
      <w:rFonts w:eastAsia="Times New Roman" w:cs="Times New Roman"/>
      <w:color w:val="595959"/>
    </w:rPr>
  </w:style>
  <w:style w:type="character" w:customStyle="1" w:styleId="Balk8Char">
    <w:name w:val="Başlık 8 Char"/>
    <w:basedOn w:val="VarsaylanParagrafYazTipi"/>
    <w:rPr>
      <w:rFonts w:eastAsia="Times New Roman" w:cs="Times New Roman"/>
      <w:i/>
      <w:iCs/>
      <w:color w:val="272727"/>
    </w:rPr>
  </w:style>
  <w:style w:type="character" w:customStyle="1" w:styleId="Balk9Char">
    <w:name w:val="Başlık 9 Char"/>
    <w:basedOn w:val="VarsaylanParagrafYazTipi"/>
    <w:rPr>
      <w:rFonts w:eastAsia="Times New Roman" w:cs="Times New Roman"/>
      <w:color w:val="272727"/>
    </w:rPr>
  </w:style>
  <w:style w:type="paragraph" w:styleId="KonuBal">
    <w:name w:val="Title"/>
    <w:basedOn w:val="Normal"/>
    <w:next w:val="Normal"/>
    <w:pPr>
      <w:spacing w:after="80" w:line="240" w:lineRule="auto"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KonuBalChar">
    <w:name w:val="Konu Başlığı Char"/>
    <w:basedOn w:val="VarsaylanParagrafYazTipi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ltyaz">
    <w:name w:val="Subtitle"/>
    <w:basedOn w:val="Normal"/>
    <w:next w:val="Normal"/>
    <w:pPr>
      <w:spacing w:after="160"/>
    </w:pPr>
    <w:rPr>
      <w:rFonts w:ascii="Aptos" w:eastAsia="Times New Roman" w:hAnsi="Aptos"/>
      <w:color w:val="595959"/>
      <w:spacing w:val="15"/>
      <w:kern w:val="3"/>
      <w:sz w:val="28"/>
      <w:szCs w:val="28"/>
    </w:rPr>
  </w:style>
  <w:style w:type="character" w:customStyle="1" w:styleId="AltyazChar">
    <w:name w:val="Altyazı Char"/>
    <w:basedOn w:val="VarsaylanParagrafYazTipi"/>
    <w:rPr>
      <w:rFonts w:eastAsia="Times New Roman" w:cs="Times New Roman"/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pPr>
      <w:spacing w:before="160" w:after="160"/>
      <w:jc w:val="center"/>
    </w:pPr>
    <w:rPr>
      <w:rFonts w:ascii="Aptos" w:eastAsia="Aptos" w:hAnsi="Aptos"/>
      <w:i/>
      <w:iCs/>
      <w:color w:val="404040"/>
      <w:kern w:val="3"/>
      <w:sz w:val="24"/>
      <w:szCs w:val="24"/>
    </w:rPr>
  </w:style>
  <w:style w:type="character" w:customStyle="1" w:styleId="AlntChar">
    <w:name w:val="Alıntı Char"/>
    <w:basedOn w:val="VarsaylanParagrafYazTipi"/>
    <w:rPr>
      <w:i/>
      <w:iCs/>
      <w:color w:val="404040"/>
    </w:rPr>
  </w:style>
  <w:style w:type="paragraph" w:styleId="ListeParagraf">
    <w:name w:val="List Paragraph"/>
    <w:basedOn w:val="Normal"/>
    <w:pPr>
      <w:spacing w:after="160"/>
      <w:ind w:left="720"/>
    </w:pPr>
    <w:rPr>
      <w:rFonts w:ascii="Aptos" w:eastAsia="Aptos" w:hAnsi="Aptos"/>
      <w:kern w:val="3"/>
      <w:sz w:val="24"/>
      <w:szCs w:val="24"/>
    </w:rPr>
  </w:style>
  <w:style w:type="character" w:styleId="GlVurgulama">
    <w:name w:val="Intense Emphasis"/>
    <w:basedOn w:val="VarsaylanParagrafYazTipi"/>
    <w:rPr>
      <w:i/>
      <w:iCs/>
      <w:color w:val="0F4761"/>
    </w:rPr>
  </w:style>
  <w:style w:type="paragraph" w:styleId="GlAln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3"/>
      <w:sz w:val="24"/>
      <w:szCs w:val="24"/>
    </w:rPr>
  </w:style>
  <w:style w:type="character" w:customStyle="1" w:styleId="GlAlntChar">
    <w:name w:val="Güçlü Alıntı Char"/>
    <w:basedOn w:val="VarsaylanParagrafYazTipi"/>
    <w:rPr>
      <w:i/>
      <w:iCs/>
      <w:color w:val="0F4761"/>
    </w:rPr>
  </w:style>
  <w:style w:type="character" w:styleId="GlBavuru">
    <w:name w:val="Intense Reference"/>
    <w:basedOn w:val="VarsaylanParagrafYazTipi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ERTUĞ KIYASOĞLU</dc:creator>
  <dc:description/>
  <cp:lastModifiedBy>Ozge KARACA</cp:lastModifiedBy>
  <cp:revision>2</cp:revision>
  <dcterms:created xsi:type="dcterms:W3CDTF">2025-12-10T19:22:00Z</dcterms:created>
  <dcterms:modified xsi:type="dcterms:W3CDTF">2025-12-10T19:22:00Z</dcterms:modified>
</cp:coreProperties>
</file>